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56"/>
          <w:szCs w:val="56"/>
        </w:rPr>
      </w:pPr>
      <w:r>
        <w:rPr/>
      </w:r>
    </w:p>
    <w:p>
      <w:pPr>
        <w:pStyle w:val="Normal"/>
        <w:jc w:val="center"/>
        <w:rPr>
          <w:rFonts w:ascii="Calibri" w:hAnsi="Calibri" w:cs="Arial"/>
          <w:b/>
          <w:b/>
          <w:sz w:val="56"/>
          <w:szCs w:val="56"/>
        </w:rPr>
      </w:pPr>
      <w:r>
        <w:rPr>
          <w:rFonts w:cs="Arial" w:ascii="Calibri" w:hAnsi="Calibri"/>
          <w:b/>
          <w:sz w:val="56"/>
          <w:szCs w:val="56"/>
        </w:rPr>
        <w:drawing>
          <wp:inline distT="0" distB="0" distL="19050" distR="4445">
            <wp:extent cx="5215255" cy="1072515"/>
            <wp:effectExtent l="0" t="0" r="0" b="0"/>
            <wp:docPr id="1" name="Obrázek 2" descr="EU Logo OPZ - černobí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EU Logo OPZ - černobílé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56"/>
          <w:szCs w:val="56"/>
        </w:rPr>
        <w:t xml:space="preserve">Plán péče a výchovy </w:t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56"/>
          <w:szCs w:val="56"/>
        </w:rPr>
        <w:t>D</w:t>
      </w:r>
      <w:r>
        <w:rPr>
          <w:rFonts w:cs="Arial" w:ascii="Calibri" w:hAnsi="Calibri"/>
          <w:b/>
          <w:sz w:val="56"/>
          <w:szCs w:val="56"/>
        </w:rPr>
        <w:t>ětská skupina Š</w:t>
      </w:r>
      <w:r>
        <w:rPr>
          <w:rFonts w:cs="Arial" w:ascii="Calibri" w:hAnsi="Calibri"/>
          <w:b/>
          <w:sz w:val="56"/>
          <w:szCs w:val="56"/>
        </w:rPr>
        <w:t>količka – Kapičky</w:t>
      </w:r>
    </w:p>
    <w:p>
      <w:pPr>
        <w:pStyle w:val="Normal"/>
        <w:jc w:val="center"/>
        <w:rPr>
          <w:rFonts w:cs="Arial"/>
          <w:b/>
          <w:b/>
          <w:sz w:val="56"/>
          <w:szCs w:val="56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56"/>
          <w:szCs w:val="56"/>
        </w:rPr>
        <w:t>202</w:t>
      </w:r>
      <w:r>
        <w:rPr>
          <w:rFonts w:cs="Arial" w:ascii="Calibri" w:hAnsi="Calibri"/>
          <w:b/>
          <w:sz w:val="56"/>
          <w:szCs w:val="56"/>
        </w:rPr>
        <w:t>1</w:t>
      </w:r>
      <w:r>
        <w:rPr>
          <w:rFonts w:cs="Arial" w:ascii="Calibri" w:hAnsi="Calibri"/>
          <w:b/>
          <w:sz w:val="56"/>
          <w:szCs w:val="56"/>
        </w:rPr>
        <w:t>/202</w:t>
      </w:r>
      <w:r>
        <w:rPr>
          <w:rFonts w:cs="Arial" w:ascii="Calibri" w:hAnsi="Calibri"/>
          <w:b/>
          <w:sz w:val="56"/>
          <w:szCs w:val="56"/>
        </w:rPr>
        <w:t>2</w:t>
      </w:r>
    </w:p>
    <w:p>
      <w:pPr>
        <w:pStyle w:val="Normal"/>
        <w:jc w:val="center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jc w:val="center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jc w:val="center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jc w:val="center"/>
        <w:rPr>
          <w:rFonts w:ascii="Calibri" w:hAnsi="Calibri" w:cs="Arial"/>
          <w:b/>
          <w:b/>
          <w:color w:val="31849B" w:themeColor="accent5" w:themeShade="bf"/>
          <w:sz w:val="36"/>
          <w:szCs w:val="36"/>
        </w:rPr>
      </w:pPr>
      <w:r>
        <w:rPr>
          <w:rFonts w:cs="Arial" w:ascii="Calibri" w:hAnsi="Calibri"/>
          <w:b/>
          <w:color w:val="31849B" w:themeColor="accent5" w:themeShade="bf"/>
          <w:sz w:val="36"/>
          <w:szCs w:val="36"/>
        </w:rPr>
      </w:r>
    </w:p>
    <w:p>
      <w:pPr>
        <w:pStyle w:val="Normal"/>
        <w:jc w:val="center"/>
        <w:rPr>
          <w:rFonts w:ascii="Calibri" w:hAnsi="Calibri" w:cs="Arial"/>
          <w:b/>
          <w:b/>
          <w:color w:val="000000" w:themeShade="bf"/>
          <w:sz w:val="36"/>
          <w:szCs w:val="36"/>
        </w:rPr>
      </w:pPr>
      <w:r>
        <w:rPr>
          <w:rFonts w:cs="Arial" w:ascii="Calibri" w:hAnsi="Calibri"/>
          <w:b/>
          <w:color w:val="000000" w:themeShade="bf"/>
          <w:sz w:val="36"/>
          <w:szCs w:val="36"/>
        </w:rPr>
        <w:t>Čtyři roční doby - Společně zkoumáme svět</w:t>
      </w:r>
    </w:p>
    <w:p>
      <w:pPr>
        <w:pStyle w:val="Normal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rPr>
          <w:rFonts w:ascii="Calibri" w:hAnsi="Calibri" w:cs="Arial"/>
          <w:b/>
          <w:b/>
          <w:color w:val="31849B" w:themeColor="accent5" w:themeShade="bf"/>
          <w:sz w:val="56"/>
          <w:szCs w:val="56"/>
        </w:rPr>
      </w:pPr>
      <w:r>
        <w:rPr>
          <w:rFonts w:cs="Arial" w:ascii="Calibri" w:hAnsi="Calibri"/>
          <w:b/>
          <w:color w:val="31849B" w:themeColor="accent5" w:themeShade="bf"/>
          <w:sz w:val="56"/>
          <w:szCs w:val="5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Arial"/>
          <w:b/>
          <w:b/>
          <w:color w:val="31849B" w:themeColor="accent5" w:themeShade="bf"/>
          <w:sz w:val="28"/>
          <w:szCs w:val="28"/>
        </w:rPr>
      </w:pPr>
      <w:r>
        <w:rPr>
          <w:rFonts w:cs="Arial" w:ascii="Calibri" w:hAnsi="Calibri"/>
          <w:b/>
          <w:color w:val="31849B" w:themeColor="accent5" w:themeShade="bf"/>
          <w:sz w:val="28"/>
          <w:szCs w:val="28"/>
        </w:rPr>
      </w:r>
    </w:p>
    <w:p>
      <w:pPr>
        <w:pStyle w:val="Normal"/>
        <w:tabs>
          <w:tab w:val="center" w:pos="4536" w:leader="none"/>
          <w:tab w:val="right" w:pos="9072" w:leader="none"/>
        </w:tabs>
        <w:jc w:val="righ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sz w:val="24"/>
          <w:szCs w:val="24"/>
        </w:rPr>
        <w:t xml:space="preserve">Vypracovala: </w:t>
      </w:r>
      <w:r>
        <w:rPr>
          <w:rFonts w:cs="Arial" w:ascii="Calibri" w:hAnsi="Calibri"/>
          <w:sz w:val="24"/>
          <w:szCs w:val="24"/>
        </w:rPr>
        <w:t>Tereza Žižlavská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Charakteristika dětské skupiny: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Kapacita dětské skupiny je deset dětí ve věku 2-3 roky. Všechny děti jsou ve vzdělávací instituci poprvé. V dětské skupině se nenachází žádné dítě se speciálními vzdělávacími potřebami.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Charakteristika plánu výchovy a péče: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Dětská skupina Školička vznikla za účelem poskytnout dětem péči, výchovu a vzdělání. Rádi bychom dětem poskytli prostor plný bezpečí, důvěry. Zároveň také prostor, kde mohou rozvinout své schopnosti a dovednosti. Proto se při naší práci snažíme zařadit aktivity tak, abychom u dětí podpořili rozvoj všech složek výchovy (rozumová, pracovní, mravní, estetická a tělesná). Jako pečující osoby se snažíme dětem vytvořit pohodovou atmosféru, aby zde děti mohly bezstarostně zkoumat svoje okolí a navazovat nové sociální vazby.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Plán výchovy a péče vychází z RVP PV 2018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Cíl plánu výchovy: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Cílem plánu výchovy je podpořit přirozenou zvídavost dítěte. Dopomoci mu při osvojování základních sociálních či hygienických návyků. Dopomoci při osvojování různých činností, </w:t>
      </w:r>
      <w:r>
        <w:rPr>
          <w:rFonts w:ascii="Calibri" w:hAnsi="Calibri"/>
          <w:sz w:val="24"/>
          <w:szCs w:val="24"/>
        </w:rPr>
        <w:t>v závislosti na</w:t>
      </w:r>
      <w:r>
        <w:rPr>
          <w:rFonts w:ascii="Calibri" w:hAnsi="Calibri"/>
          <w:sz w:val="24"/>
          <w:szCs w:val="24"/>
        </w:rPr>
        <w:t xml:space="preserve"> věku dítěte. Pomoci dítěti přijmout a respektovat ostatní osoby ve svém okolí a umět porozumět je</w:t>
      </w:r>
      <w:r>
        <w:rPr>
          <w:rFonts w:ascii="Calibri" w:hAnsi="Calibri"/>
          <w:sz w:val="24"/>
          <w:szCs w:val="24"/>
        </w:rPr>
        <w:t>jich potřebám</w:t>
      </w:r>
      <w:r>
        <w:rPr>
          <w:rFonts w:ascii="Calibri" w:hAnsi="Calibri"/>
          <w:sz w:val="24"/>
          <w:szCs w:val="24"/>
        </w:rPr>
        <w:t xml:space="preserve">. Dále také umět porozumět sobě samému a umět rozpoznat </w:t>
      </w:r>
      <w:r>
        <w:rPr>
          <w:rFonts w:ascii="Calibri" w:hAnsi="Calibri"/>
          <w:sz w:val="24"/>
          <w:szCs w:val="24"/>
        </w:rPr>
        <w:t xml:space="preserve">a vyjádřit </w:t>
      </w:r>
      <w:r>
        <w:rPr>
          <w:rFonts w:ascii="Calibri" w:hAnsi="Calibri"/>
          <w:sz w:val="24"/>
          <w:szCs w:val="24"/>
        </w:rPr>
        <w:t>svoje potřeby. Hlavním cílem je podporovat přirozený rozvoj dítěte a to vše zábavnou a hravou formou.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Výchovná a pečující činnost:</w:t>
      </w:r>
    </w:p>
    <w:p>
      <w:pPr>
        <w:pStyle w:val="Normal"/>
        <w:rPr>
          <w:i/>
          <w:i/>
          <w:iCs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respektuje individuální a věkové zvláštnosti dětí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maximálně podporuje rozvojový potenciál dětí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přizpůsobuje se vývojovým, fyziologickým, poznávacím, sociálním a emocionálním potřebám dětí napomáhá socializaci dětí ve skupině vrstevníků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k osvojování bezpečného chování a poskytuje informace o možných nebezpečích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doplňuje rodinnou výchovu, respektuje interkulturní zvláštnosti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nabízí dostatek podnětů k aktivnímu učení a rozvoji osobností dětí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rozvoji poznávacích schopností a smyslového vnímání, volních vlastností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činní denní program dětí pestrým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přispívá k odhalení specifických potřeb dětí v oblasti výchovné i vzdělávací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rozvoji kooperace mezi dětmi a spontánnímu sociálnímu učení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nenásilnou formou k osvojení základních hodnot společnosti a osobnostních postojů a základních pravidel chování ve společnosti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nenásilnou formou osvojovat si zásady zdravého životního stylu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rozvoji řečových dovedností a komunikativních dovedností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k vytváření pozitivního vztahu k přírodě, k sounáležitosti k prostředí, ve kterém žije, a úctu k životu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napomáhá k osvojení představivosti časové posloupnosti 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rPr>
          <w:i/>
          <w:i/>
          <w:iCs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Dílčí vzdělávací cíle: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rozvíjet všechny smysly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vědět o dodržování osobní hygieny nezbytné pro zdraví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znát způsoby a prakticky zvládat úkoly osobní hygieny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odhadovat, kdy potřebuje pomoc dospělého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rozlišovat činnosti, které dítě může dělat samo a které mohou dělat dospělí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snižovat závislost na dospělém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záměrně se soustředit na určitou dobu a dokončit činnost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záměrně naslouchat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umět se představit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i/>
          <w:i/>
          <w:iCs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samostatně se chovat při stolování 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Aktivity:</w:t>
      </w:r>
    </w:p>
    <w:p>
      <w:pPr>
        <w:pStyle w:val="Normal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hudební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– rozvoj sluchového vnímání a slovní zásoby, osvojování písní, koordinace pohybu podle hudby, využití hudby k osvojování sociálních rolí, seznamování s uměleckými díly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i/>
          <w:i/>
          <w:iCs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pohybové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– rozvoj jemné i hrubé motoriky, fyzického vývoje dítěte, rozvoj správného růstu, podpora fyzické zdatnosti, rozvoj sebe obslužných dovedností, zdravých návyků, vytváření fyzické pohody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i/>
          <w:i/>
          <w:iCs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výtvarné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– rozvoj představivosti, kreativity a fantazie, jemné motoriky, výtvarných dovedností, seznamování s uměleckými díly, výtvarnou formou si osvojovat okolní skutečnost, vztahy mezi lidmi a věcmi i vzájemné souvislosti, osvojování práce s materiály, seznámení se s výtvarnými technikami, rozvoj dovedností vyjádřit prostřednictvím výtvarné techniky pocity, zážitky atd.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rozvoj</w: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t xml:space="preserve"> rozumových a poznávacích schopností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– rozvoj komplexního pohledu na svět, rozvoj jazykových a matematických schopností (matematickou představivost), osvojení poznatků z přírodních, společenských a technických věd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rozvoj</w: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t xml:space="preserve"> estetického vnímání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– rozvoj estetického citu ke svému okolí, seznámení se s některými uměleckými díly, vnímání krásy mimo umělecká díla, učit se vnímat umělecké a kulturní podněty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rPr>
          <w:i/>
          <w:i/>
          <w:iCs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Režim dne:</w:t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Režim dne je přizpůsoben tempu dětí a jejich momentálním potřebám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7:0</w:t>
      </w:r>
      <w:r>
        <w:rPr>
          <w:rFonts w:eastAsia="Calibri" w:cs="Times New Roman" w:ascii="Calibri" w:hAnsi="Calibri"/>
          <w:sz w:val="24"/>
          <w:szCs w:val="24"/>
        </w:rPr>
        <w:t>0</w:t>
        <w:tab/>
        <w:tab/>
        <w:tab/>
        <w:t>Zahájení provozu DS Školička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7:30 – 8:30</w:t>
        <w:tab/>
        <w:tab/>
        <w:t>Hry a aktivity dle volby dětí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ab/>
        <w:tab/>
        <w:tab/>
      </w:r>
      <w:r>
        <w:rPr>
          <w:rFonts w:eastAsia="Calibri" w:cs="Times New Roman" w:ascii="Calibri" w:hAnsi="Calibri"/>
          <w:i/>
          <w:sz w:val="24"/>
          <w:szCs w:val="24"/>
        </w:rPr>
        <w:t>(výtvarné činnosti, tvoření, tělovýchovná chvilka)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Times New Roman"/>
          <w:i/>
          <w:i/>
          <w:sz w:val="24"/>
          <w:szCs w:val="24"/>
        </w:rPr>
      </w:pPr>
      <w:r>
        <w:rPr>
          <w:rFonts w:eastAsia="Calibri" w:cs="Times New Roman" w:ascii="Calibri" w:hAnsi="Calibri"/>
          <w:i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8:30 – 9:00</w:t>
        <w:tab/>
        <w:tab/>
        <w:t>Svačina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Arial"/>
          <w:sz w:val="24"/>
          <w:szCs w:val="24"/>
        </w:rPr>
      </w:pPr>
      <w:r>
        <w:rPr>
          <w:rFonts w:eastAsia="Calibri" w:cs="Arial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9:00 – 9:30</w:t>
        <w:tab/>
        <w:tab/>
        <w:t>Řízená činnost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9:30 – 11:15</w:t>
        <w:tab/>
        <w:tab/>
        <w:t>Příprava na pobyt venku, pobyt venku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11:15 – 11:45</w:t>
        <w:tab/>
      </w:r>
      <w:r>
        <w:rPr>
          <w:rFonts w:cs="Times New Roman" w:ascii="Calibri" w:hAnsi="Calibri"/>
          <w:sz w:val="24"/>
          <w:szCs w:val="24"/>
        </w:rPr>
        <w:t xml:space="preserve">            příprava na oběd, </w:t>
      </w:r>
      <w:r>
        <w:rPr>
          <w:rFonts w:eastAsia="Calibri" w:cs="Times New Roman" w:ascii="Calibri" w:hAnsi="Calibri"/>
          <w:sz w:val="24"/>
          <w:szCs w:val="24"/>
        </w:rPr>
        <w:t>oběd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11:45 – 14:00</w:t>
        <w:tab/>
      </w:r>
      <w:r>
        <w:rPr>
          <w:rFonts w:cs="Times New Roman" w:ascii="Calibri" w:hAnsi="Calibri"/>
          <w:sz w:val="24"/>
          <w:szCs w:val="24"/>
        </w:rPr>
        <w:t xml:space="preserve">            </w:t>
      </w:r>
      <w:r>
        <w:rPr>
          <w:rFonts w:eastAsia="Calibri" w:cs="Times New Roman" w:ascii="Calibri" w:hAnsi="Calibri"/>
          <w:sz w:val="24"/>
          <w:szCs w:val="24"/>
        </w:rPr>
        <w:t>Příprava na odpočinek, odpočinek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14:30</w:t>
        <w:tab/>
        <w:tab/>
        <w:tab/>
        <w:t>Odchod dětí domů</w:t>
      </w:r>
    </w:p>
    <w:p>
      <w:pPr>
        <w:pStyle w:val="Normal"/>
        <w:numPr>
          <w:ilvl w:val="0"/>
          <w:numId w:val="0"/>
        </w:numPr>
        <w:tabs>
          <w:tab w:val="center" w:pos="4716" w:leader="none"/>
        </w:tabs>
        <w:spacing w:lineRule="auto" w:line="360" w:before="0" w:after="0"/>
        <w:ind w:left="720" w:hanging="0"/>
        <w:jc w:val="both"/>
        <w:rPr>
          <w:rFonts w:ascii="Calibri" w:hAnsi="Calibri" w:cs="Times New Roman"/>
          <w:b/>
          <w:b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" w:hAnsi="Calibri"/>
          <w:b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Integrované bloky a tematické celky: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Celý školní rok je rozdělen do integrovaných bloků podle ročních období, tak jak jdou za sebou ve školním roce – </w: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t>podzim, zima, jaro, léto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 - a následně zpracován v tematických celcích. Tematické celky jsou zvoleny tak, aby bylo možné do nich zařadit témata podle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momentální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 situace,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jak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 ve třídě, 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tak i dle aktuálního dění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. Tematické celky mohou probíhat týden, nebo i déle.</w:t>
      </w:r>
    </w:p>
    <w:p>
      <w:pPr>
        <w:pStyle w:val="Normal"/>
        <w:rPr>
          <w:rFonts w:cs="Times New Roman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cs="Times New Roman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rFonts w:cs="Times New Roman" w:ascii="Calibri" w:hAnsi="Calibri"/>
          <w:b/>
          <w:bCs/>
          <w:i w:val="false"/>
          <w:iCs w:val="false"/>
          <w:sz w:val="30"/>
          <w:szCs w:val="30"/>
        </w:rPr>
        <w:t xml:space="preserve">1) </w:t>
      </w:r>
      <w:r>
        <w:rPr>
          <w:rFonts w:cs="Times New Roman" w:ascii="Calibri" w:hAnsi="Calibri"/>
          <w:b/>
          <w:bCs/>
          <w:i w:val="false"/>
          <w:iCs w:val="false"/>
          <w:sz w:val="30"/>
          <w:szCs w:val="30"/>
        </w:rPr>
        <w:t>Podzim</w:t>
      </w:r>
    </w:p>
    <w:p>
      <w:pPr>
        <w:pStyle w:val="Normal"/>
        <w:bidi w:val="0"/>
        <w:spacing w:lineRule="auto" w:line="360"/>
        <w:rPr>
          <w:rFonts w:cs="Times New Roman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Aby nám tu bylo dobře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Babí léto a vše, co nám přináší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Calibri" w:hAnsi="Calibri"/>
          <w:b/>
          <w:bCs/>
          <w:i w:val="false"/>
          <w:iCs w:val="false"/>
          <w:sz w:val="24"/>
          <w:szCs w:val="24"/>
        </w:rPr>
        <w:t>3. Pomalu se blíží zima</w:t>
      </w:r>
    </w:p>
    <w:p>
      <w:pPr>
        <w:pStyle w:val="Normal"/>
        <w:rPr>
          <w:rFonts w:cs="Times New Roman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</w:rPr>
        <w:t xml:space="preserve">Podzim nám přináší začátek školního roku a spolu  sním i začátek nové etapy. V této části roku na děti čeká spousta změn a tento blok je postaven tak, aby jim pomohl tyto změny zvládnout a usnadnil adaptaci v novém prostředí. Avšak nejen dětem, ale i jejich rodičům.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</w:rPr>
        <w:t>Jako první přichází tematický celek „</w:t>
      </w:r>
      <w:r>
        <w:rPr>
          <w:rFonts w:cs="Times New Roman" w:ascii="Calibri" w:hAnsi="Calibri"/>
          <w:b w:val="false"/>
          <w:bCs w:val="false"/>
          <w:i/>
          <w:iCs/>
          <w:sz w:val="24"/>
          <w:szCs w:val="24"/>
        </w:rPr>
        <w:t>Aby nám tu bylo dobře“.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B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</w:rPr>
        <w:t xml:space="preserve">ěhem této doby se věnujeme třídním pravidlům, 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</w:rPr>
        <w:t>ustálení nějakého režimu,</w:t>
      </w:r>
      <w:r>
        <w:rPr>
          <w:rFonts w:cs="Times New Roman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vzájemné komunikaci, poznávání nového prostředí a nových kamarádů a navazování nových sociálních vazeb. V dalších tematických celcích vycházíme z toho, co nám dané roční období – podzim -  přináší za změny.</w:t>
      </w:r>
    </w:p>
    <w:p>
      <w:pPr>
        <w:pStyle w:val="Normal"/>
        <w:rPr>
          <w:rFonts w:cs="Times New Roman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cs="Times New Roman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Calibri" w:hAnsi="Calibri"/>
          <w:b/>
          <w:bCs/>
          <w:i w:val="false"/>
          <w:iCs w:val="false"/>
          <w:sz w:val="24"/>
          <w:szCs w:val="24"/>
        </w:rPr>
        <w:t>Klíčové kompetence:</w:t>
      </w:r>
    </w:p>
    <w:p>
      <w:pPr>
        <w:pStyle w:val="Normal"/>
        <w:rPr>
          <w:rFonts w:cs="Times New Roman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Kompetence k učení: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Default"/>
        <w:numPr>
          <w:ilvl w:val="0"/>
          <w:numId w:val="2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uplatňuje získanou zkušenost v praktických situacích a v dalším učení </w:t>
      </w:r>
    </w:p>
    <w:p>
      <w:pPr>
        <w:pStyle w:val="Default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2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má elementární poznatky o světě lidí, kultury, přírody i techniky, který dítě obklopuje, o jeho rozmanitostech a proměnách; orientuje se v řádu a dění v prostředí, ve kterém žije </w:t>
      </w:r>
    </w:p>
    <w:p>
      <w:pPr>
        <w:pStyle w:val="Default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2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učí nejen spontánně, ale i vědomě, vyvine úsilí, soustředí se na činnost a záměrně si zapamatuje; při zadané práci dokončí, co započalo; dovede postupovat podle instrukcí a pokynů, je schopno dobrat se k výsledkům </w:t>
      </w:r>
    </w:p>
    <w:p>
      <w:pPr>
        <w:pStyle w:val="Default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2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odhaduje své síly, učí se hodnotit svoje osobní pokroky i oceňovat výkony druhých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Kompetence k řešení problémů:</w:t>
      </w:r>
    </w:p>
    <w:p>
      <w:pPr>
        <w:pStyle w:val="Default"/>
        <w:numPr>
          <w:ilvl w:val="0"/>
          <w:numId w:val="3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3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 </w:t>
      </w:r>
    </w:p>
    <w:p>
      <w:pPr>
        <w:pStyle w:val="Default"/>
        <w:numPr>
          <w:ilvl w:val="0"/>
          <w:numId w:val="0"/>
        </w:numPr>
        <w:spacing w:lineRule="auto" w:line="360" w:before="0" w:after="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3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chápe, že vyhýbat se řešení problémů nevede k cíli, ale že jejich včasné a uvážlivé řešení je naopak výhodou; uvědomuje si, že svou aktivitou a iniciativou může situaci ovlivnit </w:t>
      </w:r>
    </w:p>
    <w:p>
      <w:pPr>
        <w:pStyle w:val="Normal"/>
        <w:spacing w:lineRule="auto" w:line="360" w:before="0" w:after="0"/>
        <w:ind w:lef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Komunikativní kompetence:</w:t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dokáže vyjadřovat a sdělovat své prožitky, pocity a nálady různými prostředky (řečovými, výtvarnými, hudebními, dramatickými apod.)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komunikuje v běžných situacích bez zábran a ostychu s dětmi i s dospělými; chápe, že být komunikativní, vstřícné, iniciativní a aktivní je výhodou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domlouvá gesty i slovy, rozlišuje některé symboly, rozumí jejich významu i funkc</w:t>
      </w:r>
      <w:r>
        <w:rPr>
          <w:rFonts w:ascii="Calibri" w:hAnsi="Calibri"/>
          <w:sz w:val="24"/>
          <w:szCs w:val="24"/>
        </w:rPr>
        <w:t>e</w:t>
      </w:r>
    </w:p>
    <w:p>
      <w:pPr>
        <w:pStyle w:val="Default"/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0"/>
        </w:numPr>
        <w:spacing w:lineRule="auto" w:line="360" w:before="0" w:after="0"/>
        <w:ind w:left="-17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Sociální a personální kompetence:</w:t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samostatně rozhoduje o svých činnostech; umí si vytvořit svůj názor a vyjádřit jej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uvědomuje, že za sebe i své jednání odpovídá a nese důsledky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projevuje dětským způsobem citlivost a ohleduplnost k druhým, pomoc slabším, rozpozná nevhodné chování; vnímá nespravedlnost, ubližování, agresivitu a lhostejnost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dokáže ve skupině prosadit, ale i podřídit, při společných činnostech se domlouvá a spolupracuje; v běžných situacích uplatňuje základní společenské návyky a pravidla společenského styku; je schopné respektovat druhé, vyjednávat, přijímat a uzavírat kompromisy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bookmarkStart w:id="0" w:name="__DdeLink__1883_995610560"/>
      <w:bookmarkEnd w:id="0"/>
      <w:r>
        <w:rPr>
          <w:rFonts w:ascii="Calibri" w:hAnsi="Calibri"/>
          <w:sz w:val="24"/>
          <w:szCs w:val="24"/>
          <w:u w:val="single"/>
        </w:rPr>
        <w:t>Činnostní a občanské kompetence:</w:t>
      </w:r>
    </w:p>
    <w:p>
      <w:pPr>
        <w:pStyle w:val="Default"/>
        <w:numPr>
          <w:ilvl w:val="0"/>
          <w:numId w:val="5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učí svoje činnosti a hry plánovat, organizovat, řídit a vyhodnocovat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5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chápe, že se může o tom, co udělá, rozhodovat svobodně, ale že za svá rozhodnutí také odpovídá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5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odhaduje rizika svých nápadů, jde za svým záměrem, ale také dokáže měnit cesty a přizpůsobovat se daným okolnostem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5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dokáže rozpoznat a využívat vlastní silné stránky, poznávat svoje slabé stránky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2) </w:t>
      </w:r>
      <w:r>
        <w:rPr>
          <w:rFonts w:ascii="Calibri" w:hAnsi="Calibri"/>
          <w:b/>
          <w:bCs/>
          <w:sz w:val="30"/>
          <w:szCs w:val="30"/>
        </w:rPr>
        <w:t>Zima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1. </w:t>
      </w:r>
      <w:r>
        <w:rPr>
          <w:rFonts w:ascii="Calibri" w:hAnsi="Calibri"/>
          <w:b/>
          <w:bCs/>
          <w:sz w:val="24"/>
          <w:szCs w:val="24"/>
        </w:rPr>
        <w:t>Vánoce se blíží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Zimní radovánky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3. I já můžu být nemocný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tomto integrovaném bloku se s dětmi soustředíme na poznávání lidových tradic a obyčejů. K tomu je ideální čas Adventu, během kterého nás navštíví Mikuláš i Ježíšek. Toto období nabízí spoustu krásných aktivit. Od zpívání koled, stavění sněhuláka a jiných zimních radovánek až po společné pečení cukroví. Učíme se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, jak dělat radost ostatním kolem nás.</w:t>
      </w:r>
    </w:p>
    <w:p>
      <w:pPr>
        <w:pStyle w:val="Normal"/>
        <w:bidi w:val="0"/>
        <w:spacing w:lineRule="auto" w:line="276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zimními radovánkami však přichází i nemoci. Proto zde zařazujeme i tematický blok, věnující se lidskému tělu, nemocem a jejich prevenci.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Klíčové kompetence: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Kompetence k učení:</w:t>
      </w:r>
    </w:p>
    <w:p>
      <w:pPr>
        <w:pStyle w:val="Default"/>
        <w:numPr>
          <w:ilvl w:val="0"/>
          <w:numId w:val="19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má elementární poznatky o světě lidí, kultury, přírody i techniky, který dítě obklopuje, o jeho rozmanitostech a proměnách; orientuje se v řádu a dění v prostředí, ve kterém žije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Default"/>
        <w:numPr>
          <w:ilvl w:val="0"/>
          <w:numId w:val="19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učí s chutí, pokud se mu dostává uznání a ocenění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Komunikativní kompetence:</w:t>
      </w:r>
    </w:p>
    <w:p>
      <w:pPr>
        <w:pStyle w:val="Default"/>
        <w:numPr>
          <w:ilvl w:val="0"/>
          <w:numId w:val="18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ovládá řeč, hovoří ve vhodně formulovaných větách, samostatně vyjadřuje své myšlenky, sdělení, otázky i odpovědi, rozumí slyšenému, slovně reaguje a vede smysluplný dialog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18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dovede využít informativní a komunikativní prostředky, se kterými se běžně setkává (knížky, encyklopedie, počítač, audiovizuální technika, telefon atp.)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Sociální a personální kompetence:</w:t>
      </w:r>
    </w:p>
    <w:p>
      <w:pPr>
        <w:pStyle w:val="Default"/>
        <w:numPr>
          <w:ilvl w:val="0"/>
          <w:numId w:val="17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napodobuje modely prosociálního chování a mezilidských vztahů, které nachází ve svém okolí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17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spolupodílí na společných rozhodnutích; přijímá vyjasněné a zdůvodněné povinnosti; dodržuje dohodnutá a pochopená pravidla a přizpůsobuje se jim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Činnostní a občanské kompetence:</w:t>
      </w:r>
    </w:p>
    <w:p>
      <w:pPr>
        <w:pStyle w:val="Normal"/>
        <w:numPr>
          <w:ilvl w:val="0"/>
          <w:numId w:val="20"/>
        </w:numPr>
        <w:spacing w:lineRule="auto" w:line="360"/>
        <w:rPr/>
      </w:pPr>
      <w:r>
        <w:rPr>
          <w:rFonts w:ascii="Calibri" w:hAnsi="Calibri"/>
          <w:sz w:val="24"/>
          <w:szCs w:val="24"/>
        </w:rPr>
        <w:t xml:space="preserve">chápe, že zájem o to, co se kolem děje, činorodost, pracovitost a podnikavost jsou přínosem a že naopak lhostejnost, nevšímavost, pohodlnost a nízká aktivita mají svoje nepříznivé důsledky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16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dbá na osobní zdraví a bezpečí svoje i druhých, chová se odpovědně s ohledem na zdravé a bezpečné okolní prostředí (přírodní i společenské)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16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zajímá o druhé i o to, co se kolem děje; je otevřené aktuálnímu dění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3) </w:t>
      </w:r>
      <w:r>
        <w:rPr>
          <w:rFonts w:ascii="Calibri" w:hAnsi="Calibri"/>
          <w:b/>
          <w:bCs/>
          <w:sz w:val="30"/>
          <w:szCs w:val="30"/>
        </w:rPr>
        <w:t>Jaro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1. Přichází jaro – </w:t>
      </w:r>
      <w:r>
        <w:rPr>
          <w:rFonts w:ascii="Calibri" w:hAnsi="Calibri"/>
          <w:b/>
          <w:bCs/>
          <w:sz w:val="24"/>
          <w:szCs w:val="24"/>
        </w:rPr>
        <w:t>příroda se probouzí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Hody, hody, doprovody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3. Pojďme zase ven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Jaro nám přináší nový začátek. Odchází zima a děti mohou pozorovat jak se příroda opět probouzí k životu. Začínají se objevovat první květiny a ráno už nás opět začíná probouzet ptačí zpěv. V tomto tematickém celku se zaměříme na zvířata, která můžeme potkat doma, v lese nebo i zoo </w:t>
      </w:r>
      <w:r>
        <w:rPr>
          <w:rFonts w:ascii="Calibri" w:hAnsi="Calibri"/>
          <w:sz w:val="24"/>
          <w:szCs w:val="24"/>
        </w:rPr>
        <w:t>a také si řekneme něco o přírodě a jak se k ní chovat a nechovat</w:t>
      </w:r>
      <w:r>
        <w:rPr>
          <w:rFonts w:ascii="Calibri" w:hAnsi="Calibri"/>
          <w:sz w:val="24"/>
          <w:szCs w:val="24"/>
        </w:rPr>
        <w:t xml:space="preserve">. Řekneme si o tom, že se blíží další ze svátků -  Velikonoce, tudíž nás čeká barvení vajíček a další spousta tradičních aktivit s nimi spojená. Konečně už můžeme zase vyrazit ven, proto se naučíme dopravní značky a co nám říkají, abychom se mohli na školní zahradě přidat ke starším dětem a dovádět na koloběžkách. A nesmíme zapomenout na maminky a jejich svátek.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Klíčové kompetence: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Kompetence k učení:</w:t>
      </w:r>
    </w:p>
    <w:p>
      <w:pPr>
        <w:pStyle w:val="Default"/>
        <w:numPr>
          <w:ilvl w:val="0"/>
          <w:numId w:val="15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má elementární poznatky o světě lidí, kultury, přírody i techniky, který dítě obklopuje, o jeho rozmanitostech a proměnách; orientuje se v řádu a dění v prostředí, ve kterém žije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15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klade otázky a hledá na ně odpovědi, aktivně si všímá, co se kolem něho děje; chce porozumět věcem, jevům a dějům, které kolem sebe vidí; poznává, že se může mnohému naučit, raduje se z toho, co samo dokázalo a zvládlo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Kompetence k řešení problémů:</w:t>
      </w:r>
    </w:p>
    <w:p>
      <w:pPr>
        <w:pStyle w:val="Default"/>
        <w:numPr>
          <w:ilvl w:val="0"/>
          <w:numId w:val="1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14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chápe, že vyhýbat se řešení problémů nevede k cíli, ale že jejich včasné a uvážlivé řešení je naopak výhodou; uvědomuje si, že svou aktivitou a iniciativou může situaci ovlivnit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Sociální a personální kompetence:</w:t>
      </w:r>
    </w:p>
    <w:p>
      <w:pPr>
        <w:pStyle w:val="Default"/>
        <w:numPr>
          <w:ilvl w:val="0"/>
          <w:numId w:val="13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spolupodílí na společných rozhodnutích; přijímá vyjasněné a zdůvodněné povinnosti; dodržuje dohodnutá a pochopená pravidla a přizpůsobuje se jim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Činnostní a občanské kompetence:</w:t>
      </w:r>
    </w:p>
    <w:p>
      <w:pPr>
        <w:pStyle w:val="Default"/>
        <w:numPr>
          <w:ilvl w:val="0"/>
          <w:numId w:val="12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ví, že není jedno, v jakém prostředí žije, uvědomuje si, že se svým chováním na něm podílí a že je může ovlivnit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numPr>
          <w:ilvl w:val="0"/>
          <w:numId w:val="12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má základní dětskou představu o tom, co je v souladu se základními lidskými hodnotami a normami i co je s nimi v rozporu, a snaží se podle toho chovat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4) </w:t>
      </w:r>
      <w:r>
        <w:rPr>
          <w:rFonts w:ascii="Calibri" w:hAnsi="Calibri"/>
          <w:b/>
          <w:bCs/>
          <w:sz w:val="30"/>
          <w:szCs w:val="30"/>
        </w:rPr>
        <w:t>Léto</w:t>
      </w:r>
    </w:p>
    <w:p>
      <w:pPr>
        <w:pStyle w:val="Normal"/>
        <w:jc w:val="center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Léto je za dveřmi</w:t>
      </w:r>
    </w:p>
    <w:p>
      <w:pPr>
        <w:pStyle w:val="Normal"/>
        <w:bidi w:val="0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Cizí kraje, cizí lidé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 létem nám začínají prázdniny, ale blíží se konec našich společných radovánek ve školičce. Naučíme se letní písničky a říkadla a řekneme si, co nás může potkat o prázdninách. </w:t>
      </w:r>
      <w:r>
        <w:rPr>
          <w:rFonts w:ascii="Calibri" w:hAnsi="Calibri"/>
          <w:sz w:val="24"/>
          <w:szCs w:val="24"/>
        </w:rPr>
        <w:t>A jelikož velká většina z nás cestuje v létě i do zahraničí, povíme si něco málo o jiných kulturách.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Klíčové kompetence: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Kompetence k řešení problémů:</w:t>
      </w:r>
    </w:p>
    <w:p>
      <w:pPr>
        <w:pStyle w:val="Default"/>
        <w:numPr>
          <w:ilvl w:val="0"/>
          <w:numId w:val="11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nebojí chybovat, pokud nachází pozitivní ocenění nejen za úspěch, ale také za snahu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Komunikativní kompetence: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10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ví, že lidé se dorozumívají i jinými jazyky a že je možno se jim učit; má vytvořeny elementární předpoklady k učení se cizímu jazyku 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Sociální a personální kompetence:</w:t>
      </w:r>
    </w:p>
    <w:p>
      <w:pPr>
        <w:pStyle w:val="Default"/>
        <w:numPr>
          <w:ilvl w:val="0"/>
          <w:numId w:val="9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chová při setkání s neznámými lidmi či v neznámých situacích obezřetně; nevhodné chování i komunikaci, která je mu nepříjemná, umí odmítnout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9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 schopno chápat, že lidé se různí, a umí být tolerantní k jejich odlišnostem a jedinečnostem </w:t>
      </w:r>
    </w:p>
    <w:p>
      <w:pPr>
        <w:pStyle w:val="Default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Default"/>
        <w:numPr>
          <w:ilvl w:val="0"/>
          <w:numId w:val="9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chápe, že nespravedlnost, ubližování, ponižování, lhostejnost, agresivita a násilí se nevyplácí a že vzniklé konflikty je lépe řešit dohodou; dokáže se bránit projevům násilí jiného dítěte, ponižování a ubližování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Činnostní a občanské kompetence:</w:t>
      </w:r>
    </w:p>
    <w:p>
      <w:pPr>
        <w:pStyle w:val="Default"/>
        <w:numPr>
          <w:ilvl w:val="0"/>
          <w:numId w:val="8"/>
        </w:numPr>
        <w:spacing w:lineRule="auto" w:line="36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uvědomuje svá práva i práva druhých, učí se je hájit a respektovat; chápe, že všichni lidé mají stejnou hodnotu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SimSun" w:cs="Arial"/>
      <w:color w:val="000000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LibreOffice/5.4.1.2$Windows_x86 LibreOffice_project/ea7cb86e6eeb2bf3a5af73a8f7777ac570321527</Application>
  <Pages>11</Pages>
  <Words>2143</Words>
  <Characters>11685</Characters>
  <CharactersWithSpaces>13709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2017-12-22T13:50:00Z</dcterms:created>
  <dc:creator>Mgr. Jiýˇ Mach</dc:creator>
  <dc:description/>
  <dc:language>cs-CZ</dc:language>
  <cp:lastModifiedBy/>
  <dcterms:modified xsi:type="dcterms:W3CDTF">2021-10-05T15:42:23Z</dcterms:modified>
  <cp:revision>8</cp:revision>
  <dc:subject/>
  <dc:title>Rámcový vzdělávací program – předškolní vzdělávání</dc:title>
</cp:coreProperties>
</file>